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74F" w:rsidRDefault="0090174F" w:rsidP="0090174F">
      <w:pPr>
        <w:pStyle w:val="Header"/>
        <w:jc w:val="right"/>
        <w:rPr>
          <w:b/>
          <w:bCs/>
        </w:rPr>
      </w:pPr>
      <w:r>
        <w:rPr>
          <w:b/>
          <w:bCs/>
        </w:rPr>
        <w:t xml:space="preserve">   ANNEXURE-II</w:t>
      </w:r>
    </w:p>
    <w:p w:rsidR="0090174F" w:rsidRDefault="0090174F" w:rsidP="0090174F">
      <w:pPr>
        <w:spacing w:line="360" w:lineRule="auto"/>
        <w:ind w:left="1418" w:hanging="1560"/>
        <w:rPr>
          <w:b/>
          <w:bCs/>
          <w:sz w:val="20"/>
          <w:szCs w:val="20"/>
        </w:rPr>
      </w:pPr>
    </w:p>
    <w:p w:rsidR="0090174F" w:rsidRDefault="0090174F" w:rsidP="0090174F">
      <w:pPr>
        <w:spacing w:line="360" w:lineRule="auto"/>
        <w:ind w:left="1418" w:hanging="1560"/>
        <w:rPr>
          <w:b/>
          <w:bCs/>
          <w:sz w:val="20"/>
          <w:szCs w:val="20"/>
        </w:rPr>
      </w:pPr>
    </w:p>
    <w:p w:rsidR="0090174F" w:rsidRDefault="0090174F" w:rsidP="0090174F">
      <w:pPr>
        <w:spacing w:line="360" w:lineRule="auto"/>
        <w:ind w:left="1418" w:hanging="156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Name of Work: Marine Geotechnical Investigations at Inshore Channel, Container Terminal &amp;    </w:t>
      </w:r>
    </w:p>
    <w:p w:rsidR="0090174F" w:rsidRDefault="0090174F" w:rsidP="0090174F">
      <w:pPr>
        <w:spacing w:line="360" w:lineRule="auto"/>
        <w:ind w:left="1843" w:hanging="1741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MCB including Access Channel near Tuna - </w:t>
      </w:r>
      <w:proofErr w:type="spellStart"/>
      <w:r>
        <w:rPr>
          <w:b/>
          <w:bCs/>
          <w:sz w:val="20"/>
          <w:szCs w:val="20"/>
        </w:rPr>
        <w:t>Tekra</w:t>
      </w:r>
      <w:proofErr w:type="spellEnd"/>
      <w:r>
        <w:rPr>
          <w:b/>
          <w:bCs/>
          <w:sz w:val="20"/>
          <w:szCs w:val="20"/>
        </w:rPr>
        <w:t xml:space="preserve"> at Deendayal Port Authority.</w:t>
      </w:r>
    </w:p>
    <w:p w:rsidR="0090174F" w:rsidRDefault="0090174F" w:rsidP="0090174F">
      <w:pPr>
        <w:ind w:left="1560" w:hanging="1458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90174F" w:rsidRDefault="0090174F" w:rsidP="0090174F">
      <w:pPr>
        <w:ind w:left="1560" w:hanging="1458"/>
        <w:rPr>
          <w:b/>
          <w:bCs/>
          <w:sz w:val="20"/>
          <w:szCs w:val="20"/>
        </w:rPr>
      </w:pPr>
    </w:p>
    <w:p w:rsidR="0090174F" w:rsidRDefault="0090174F" w:rsidP="0090174F">
      <w:pPr>
        <w:pStyle w:val="BodyText"/>
        <w:spacing w:before="99"/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Scope of Work</w:t>
      </w:r>
    </w:p>
    <w:p w:rsidR="0090174F" w:rsidRDefault="0090174F" w:rsidP="0090174F">
      <w:pPr>
        <w:pStyle w:val="BodyText"/>
        <w:spacing w:before="99"/>
        <w:jc w:val="both"/>
        <w:rPr>
          <w:sz w:val="22"/>
          <w:szCs w:val="22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While framing the Estimate, the following items have been considered.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8C31C3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 xml:space="preserve">1. Drilling of 90 </w:t>
      </w:r>
      <w:r w:rsidR="0090174F">
        <w:rPr>
          <w:rFonts w:eastAsia="Times New Roman"/>
          <w:color w:val="222222"/>
          <w:sz w:val="24"/>
          <w:szCs w:val="24"/>
          <w:lang w:val="en-IN" w:eastAsia="en-IN" w:bidi="hi-IN"/>
        </w:rPr>
        <w:t>mm Dia</w:t>
      </w:r>
      <w:r w:rsidR="00F1128A">
        <w:rPr>
          <w:rFonts w:eastAsia="Times New Roman"/>
          <w:color w:val="222222"/>
          <w:sz w:val="24"/>
          <w:szCs w:val="24"/>
          <w:lang w:val="en-IN" w:eastAsia="en-IN" w:bidi="hi-IN"/>
        </w:rPr>
        <w:t>.</w:t>
      </w:r>
      <w:r w:rsidR="0090174F">
        <w:rPr>
          <w:rFonts w:eastAsia="Times New Roman"/>
          <w:color w:val="222222"/>
          <w:sz w:val="24"/>
          <w:szCs w:val="24"/>
          <w:lang w:val="en-IN" w:eastAsia="en-IN" w:bidi="hi-IN"/>
        </w:rPr>
        <w:t xml:space="preserve"> </w:t>
      </w:r>
      <w:r w:rsidR="00F1128A">
        <w:rPr>
          <w:rFonts w:eastAsia="Times New Roman"/>
          <w:color w:val="222222"/>
          <w:sz w:val="24"/>
          <w:szCs w:val="24"/>
          <w:lang w:val="en-IN" w:eastAsia="en-IN" w:bidi="hi-IN"/>
        </w:rPr>
        <w:t>Meter</w:t>
      </w:r>
      <w:r w:rsidR="0090174F">
        <w:rPr>
          <w:rFonts w:eastAsia="Times New Roman"/>
          <w:color w:val="222222"/>
          <w:sz w:val="24"/>
          <w:szCs w:val="24"/>
          <w:lang w:val="en-IN" w:eastAsia="en-IN" w:bidi="hi-IN"/>
        </w:rPr>
        <w:t xml:space="preserve"> Bores with power driven N-Axial drill</w:t>
      </w:r>
      <w:r w:rsidR="003C3FD2">
        <w:rPr>
          <w:rFonts w:eastAsia="Times New Roman"/>
          <w:color w:val="222222"/>
          <w:sz w:val="24"/>
          <w:szCs w:val="24"/>
          <w:lang w:val="en-IN" w:eastAsia="en-IN" w:bidi="hi-IN"/>
        </w:rPr>
        <w:t xml:space="preserve"> at required locations up to 31</w:t>
      </w:r>
      <w:r w:rsidR="0090174F">
        <w:rPr>
          <w:rFonts w:eastAsia="Times New Roman"/>
          <w:color w:val="222222"/>
          <w:sz w:val="24"/>
          <w:szCs w:val="24"/>
          <w:lang w:val="en-IN" w:eastAsia="en-IN" w:bidi="hi-IN"/>
        </w:rPr>
        <w:t>m from sea bed level.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2. While drilling bore, collection of undisturbed / Disturbed soil samples and conducting SPT.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3. conducting of standard penetration test in sandy strata or change in strata from BGL to End of Boring.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4. Natural moisture contains and Bulk density to be determine at site.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5. "</w:t>
      </w:r>
      <w:proofErr w:type="spellStart"/>
      <w:r>
        <w:rPr>
          <w:rFonts w:eastAsia="Times New Roman"/>
          <w:color w:val="222222"/>
          <w:sz w:val="24"/>
          <w:szCs w:val="24"/>
          <w:lang w:val="en-IN" w:eastAsia="en-IN" w:bidi="hi-IN"/>
        </w:rPr>
        <w:t>Atterberg</w:t>
      </w:r>
      <w:proofErr w:type="spellEnd"/>
      <w:r>
        <w:rPr>
          <w:rFonts w:eastAsia="Times New Roman"/>
          <w:color w:val="222222"/>
          <w:sz w:val="24"/>
          <w:szCs w:val="24"/>
          <w:lang w:val="en-IN" w:eastAsia="en-IN" w:bidi="hi-IN"/>
        </w:rPr>
        <w:t>" limits i.e. LL PL &amp; SL.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6. Grain size analysis include of fraction passing 75mm through Pipette method.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7. Determination of organic matter, PH values, Sulphites, Chloride contains and specific gravity.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8. Consolidation test under a presser greater than a Maximum effective value of compression index (Cc) required to be reported along with co-efficient of compressibility (qv) and Co- efficient consolidation (</w:t>
      </w:r>
      <w:proofErr w:type="spellStart"/>
      <w:r>
        <w:rPr>
          <w:rFonts w:eastAsia="Times New Roman"/>
          <w:color w:val="222222"/>
          <w:sz w:val="24"/>
          <w:szCs w:val="24"/>
          <w:lang w:val="en-IN" w:eastAsia="en-IN" w:bidi="hi-IN"/>
        </w:rPr>
        <w:t>Cv</w:t>
      </w:r>
      <w:proofErr w:type="spellEnd"/>
      <w:r>
        <w:rPr>
          <w:rFonts w:eastAsia="Times New Roman"/>
          <w:color w:val="222222"/>
          <w:sz w:val="24"/>
          <w:szCs w:val="24"/>
          <w:lang w:val="en-IN" w:eastAsia="en-IN" w:bidi="hi-IN"/>
        </w:rPr>
        <w:t>).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9. Determination of Unit weight of Rock and Rock sample tests.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Point load test on rock sample test.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10.Shifting and positioning of Jack-up Pontoon from one location to another location through Tug or by any other suitable methods - 5 Nos.</w:t>
      </w: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90174F" w:rsidRDefault="0090174F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>11. Submission of detail reports f</w:t>
      </w:r>
      <w:r w:rsidR="00800015">
        <w:rPr>
          <w:rFonts w:eastAsia="Times New Roman"/>
          <w:color w:val="222222"/>
          <w:sz w:val="24"/>
          <w:szCs w:val="24"/>
          <w:lang w:val="en-IN" w:eastAsia="en-IN" w:bidi="hi-IN"/>
        </w:rPr>
        <w:t>or field and laboratory tests -10 sets</w:t>
      </w:r>
      <w:r>
        <w:rPr>
          <w:rFonts w:eastAsia="Times New Roman"/>
          <w:color w:val="222222"/>
          <w:sz w:val="24"/>
          <w:szCs w:val="24"/>
          <w:lang w:val="en-IN" w:eastAsia="en-IN" w:bidi="hi-IN"/>
        </w:rPr>
        <w:t xml:space="preserve"> </w:t>
      </w:r>
      <w:r w:rsidR="00800015">
        <w:rPr>
          <w:rFonts w:eastAsia="Times New Roman"/>
          <w:color w:val="222222"/>
          <w:sz w:val="24"/>
          <w:szCs w:val="24"/>
          <w:lang w:val="en-IN" w:eastAsia="en-IN" w:bidi="hi-IN"/>
        </w:rPr>
        <w:t xml:space="preserve">including soft </w:t>
      </w:r>
      <w:bookmarkStart w:id="0" w:name="_GoBack"/>
      <w:bookmarkEnd w:id="0"/>
      <w:r>
        <w:rPr>
          <w:rFonts w:eastAsia="Times New Roman"/>
          <w:color w:val="222222"/>
          <w:sz w:val="24"/>
          <w:szCs w:val="24"/>
          <w:lang w:val="en-IN" w:eastAsia="en-IN" w:bidi="hi-IN"/>
        </w:rPr>
        <w:t>copies</w:t>
      </w:r>
      <w:r w:rsidR="00041C43">
        <w:rPr>
          <w:rFonts w:eastAsia="Times New Roman"/>
          <w:color w:val="222222"/>
          <w:sz w:val="24"/>
          <w:szCs w:val="24"/>
          <w:lang w:val="en-IN" w:eastAsia="en-IN" w:bidi="hi-IN"/>
        </w:rPr>
        <w:t>.</w:t>
      </w:r>
    </w:p>
    <w:p w:rsidR="00041C43" w:rsidRDefault="00041C43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</w:p>
    <w:p w:rsidR="00041C43" w:rsidRDefault="00041C43" w:rsidP="0090174F">
      <w:pPr>
        <w:widowControl/>
        <w:shd w:val="clear" w:color="auto" w:fill="FFFFFF"/>
        <w:autoSpaceDE/>
        <w:rPr>
          <w:rFonts w:eastAsia="Times New Roman"/>
          <w:color w:val="222222"/>
          <w:sz w:val="24"/>
          <w:szCs w:val="24"/>
          <w:lang w:val="en-IN" w:eastAsia="en-IN" w:bidi="hi-IN"/>
        </w:rPr>
      </w:pPr>
      <w:r>
        <w:rPr>
          <w:rFonts w:eastAsia="Times New Roman"/>
          <w:color w:val="222222"/>
          <w:sz w:val="24"/>
          <w:szCs w:val="24"/>
          <w:lang w:val="en-IN" w:eastAsia="en-IN" w:bidi="hi-IN"/>
        </w:rPr>
        <w:t xml:space="preserve">12. The rates quoted must be inclusive of all mobilization and de-mobilization of all the equipment. </w:t>
      </w:r>
    </w:p>
    <w:p w:rsidR="0090174F" w:rsidRDefault="0090174F" w:rsidP="0090174F">
      <w:pPr>
        <w:pStyle w:val="BodyText"/>
        <w:spacing w:before="99"/>
        <w:ind w:left="360"/>
        <w:jc w:val="both"/>
        <w:rPr>
          <w:sz w:val="22"/>
          <w:szCs w:val="22"/>
        </w:rPr>
      </w:pPr>
    </w:p>
    <w:p w:rsidR="008520BE" w:rsidRDefault="008520BE"/>
    <w:sectPr w:rsidR="008520BE" w:rsidSect="00800015">
      <w:type w:val="continuous"/>
      <w:pgSz w:w="11906" w:h="16838" w:code="9"/>
      <w:pgMar w:top="851" w:right="1183" w:bottom="618" w:left="1418" w:header="284" w:footer="284" w:gutter="0"/>
      <w:paperSrc w:first="7" w:other="7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4F"/>
    <w:rsid w:val="00041C43"/>
    <w:rsid w:val="00260F5D"/>
    <w:rsid w:val="002F5706"/>
    <w:rsid w:val="00345625"/>
    <w:rsid w:val="003C3FD2"/>
    <w:rsid w:val="005E4B74"/>
    <w:rsid w:val="00800015"/>
    <w:rsid w:val="008520BE"/>
    <w:rsid w:val="008C31C3"/>
    <w:rsid w:val="0090174F"/>
    <w:rsid w:val="009A7CC3"/>
    <w:rsid w:val="00D32B00"/>
    <w:rsid w:val="00D52AED"/>
    <w:rsid w:val="00F11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4EC64"/>
  <w15:chartTrackingRefBased/>
  <w15:docId w15:val="{5EA6AA09-3B4C-44D2-A5D7-A780BA306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before="140" w:after="160" w:line="259" w:lineRule="auto"/>
        <w:ind w:left="102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0174F"/>
    <w:pPr>
      <w:widowControl w:val="0"/>
      <w:autoSpaceDE w:val="0"/>
      <w:autoSpaceDN w:val="0"/>
      <w:spacing w:before="0" w:after="0" w:line="240" w:lineRule="auto"/>
      <w:ind w:left="0"/>
      <w:jc w:val="left"/>
    </w:pPr>
    <w:rPr>
      <w:rFonts w:ascii="Arial" w:eastAsia="Arial" w:hAnsi="Arial" w:cs="Arial"/>
      <w:szCs w:val="22"/>
      <w:lang w:val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0174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0174F"/>
    <w:rPr>
      <w:rFonts w:ascii="Arial" w:eastAsia="Arial" w:hAnsi="Arial" w:cs="Arial"/>
      <w:szCs w:val="22"/>
      <w:lang w:val="en-US" w:bidi="ar-SA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90174F"/>
    <w:rPr>
      <w:b/>
      <w:bCs/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90174F"/>
    <w:rPr>
      <w:rFonts w:ascii="Arial" w:eastAsia="Arial" w:hAnsi="Arial" w:cs="Arial"/>
      <w:b/>
      <w:bCs/>
      <w:sz w:val="20"/>
      <w:lang w:val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001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015"/>
    <w:rPr>
      <w:rFonts w:ascii="Segoe UI" w:eastAsia="Arial" w:hAnsi="Segoe UI" w:cs="Segoe UI"/>
      <w:sz w:val="18"/>
      <w:szCs w:val="18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39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Shyam</dc:creator>
  <cp:keywords/>
  <dc:description/>
  <cp:lastModifiedBy>Shyam</cp:lastModifiedBy>
  <cp:revision>31</cp:revision>
  <cp:lastPrinted>2024-09-23T06:34:00Z</cp:lastPrinted>
  <dcterms:created xsi:type="dcterms:W3CDTF">2024-09-23T06:28:00Z</dcterms:created>
  <dcterms:modified xsi:type="dcterms:W3CDTF">2024-09-23T06:38:00Z</dcterms:modified>
</cp:coreProperties>
</file>